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This page:</w:t>
      </w:r>
    </w:p>
    <w:p w:rsidR="00000000" w:rsidDel="00000000" w:rsidP="00000000" w:rsidRDefault="00000000" w:rsidRPr="00000000" w14:paraId="00000001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http://bit.ly/wrisley-aup</w:t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contextualSpacing w:val="0"/>
        <w:rPr/>
      </w:pPr>
      <w:bookmarkStart w:colFirst="0" w:colLast="0" w:name="_augz6iidfcqp" w:id="0"/>
      <w:bookmarkEnd w:id="0"/>
      <w:r w:rsidDel="00000000" w:rsidR="00000000" w:rsidRPr="00000000">
        <w:rPr>
          <w:rtl w:val="0"/>
        </w:rPr>
        <w:t xml:space="preserve">David Wrisley - Digital humanities consulting visit</w:t>
        <w:br w:type="textWrapping"/>
        <w:t xml:space="preserve">The American University of Paris</w:t>
        <w:br w:type="textWrapping"/>
        <w:t xml:space="preserve">(March 16-17, 2017)</w:t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contextualSpacing w:val="0"/>
        <w:rPr/>
      </w:pPr>
      <w:bookmarkStart w:colFirst="0" w:colLast="0" w:name="_ouu9xm5guj9a" w:id="1"/>
      <w:bookmarkEnd w:id="1"/>
      <w:r w:rsidDel="00000000" w:rsidR="00000000" w:rsidRPr="00000000">
        <w:rPr>
          <w:rtl w:val="0"/>
        </w:rPr>
        <w:t xml:space="preserve">Schedule</w:t>
      </w:r>
    </w:p>
    <w:p w:rsidR="00000000" w:rsidDel="00000000" w:rsidP="00000000" w:rsidRDefault="00000000" w:rsidRPr="00000000" w14:paraId="00000006">
      <w:pPr>
        <w:pStyle w:val="Heading3"/>
        <w:contextualSpacing w:val="0"/>
        <w:rPr/>
      </w:pPr>
      <w:bookmarkStart w:colFirst="0" w:colLast="0" w:name="_lfbavzjage9z" w:id="2"/>
      <w:bookmarkEnd w:id="2"/>
      <w:r w:rsidDel="00000000" w:rsidR="00000000" w:rsidRPr="00000000">
        <w:rPr>
          <w:rtl w:val="0"/>
        </w:rPr>
        <w:t xml:space="preserve">Thursday, March 16</w:t>
      </w:r>
    </w:p>
    <w:tbl>
      <w:tblPr>
        <w:tblStyle w:val="Table1"/>
        <w:tblW w:w="9351.27129750983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251.2712975098295"/>
        <w:gridCol w:w="4050"/>
        <w:gridCol w:w="1620"/>
        <w:gridCol w:w="2430"/>
        <w:tblGridChange w:id="0">
          <w:tblGrid>
            <w:gridCol w:w="1251.2712975098295"/>
            <w:gridCol w:w="4050"/>
            <w:gridCol w:w="1620"/>
            <w:gridCol w:w="2430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0" w:before="0" w:line="240" w:lineRule="auto"/>
              <w:ind w:left="0" w:firstLine="0"/>
              <w:contextualSpacing w:val="0"/>
              <w:rPr>
                <w:rFonts w:ascii="Trebuchet MS" w:cs="Trebuchet MS" w:eastAsia="Trebuchet MS" w:hAnsi="Trebuchet MS"/>
                <w:b w:val="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rtl w:val="0"/>
              </w:rPr>
              <w:t xml:space="preserve">Time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0" w:before="0" w:line="240" w:lineRule="auto"/>
              <w:ind w:left="0" w:firstLine="0"/>
              <w:contextualSpacing w:val="0"/>
              <w:rPr>
                <w:rFonts w:ascii="Trebuchet MS" w:cs="Trebuchet MS" w:eastAsia="Trebuchet MS" w:hAnsi="Trebuchet MS"/>
                <w:b w:val="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rtl w:val="0"/>
              </w:rPr>
              <w:t xml:space="preserve">Event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0" w:before="0" w:line="240" w:lineRule="auto"/>
              <w:ind w:left="0" w:firstLine="0"/>
              <w:contextualSpacing w:val="0"/>
              <w:rPr>
                <w:rFonts w:ascii="Trebuchet MS" w:cs="Trebuchet MS" w:eastAsia="Trebuchet MS" w:hAnsi="Trebuchet MS"/>
                <w:b w:val="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rtl w:val="0"/>
              </w:rPr>
              <w:t xml:space="preserve">Location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0" w:before="0" w:line="240" w:lineRule="auto"/>
              <w:ind w:left="0" w:firstLine="0"/>
              <w:contextualSpacing w:val="0"/>
              <w:rPr>
                <w:rFonts w:ascii="Trebuchet MS" w:cs="Trebuchet MS" w:eastAsia="Trebuchet MS" w:hAnsi="Trebuchet MS"/>
                <w:b w:val="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rtl w:val="0"/>
              </w:rPr>
              <w:t xml:space="preserve">Participants</w:t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9:45 – 10:45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before="0" w:line="240" w:lineRule="auto"/>
              <w:ind w:left="0" w:firstLine="0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Culture/ Human Rights/ Human Behavior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PL-19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Faculty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11:00-12:30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before="0" w:line="240" w:lineRule="auto"/>
              <w:ind w:left="0" w:firstLine="0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Mapping Language Project (geo-mapping)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ARC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Faculty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2:00-3:00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before="0" w:line="240" w:lineRule="auto"/>
              <w:ind w:left="0" w:firstLine="0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Teaching &amp; Learning Center/Assessment/ Civic Media Lab/Research Center for Democracy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LTM-204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Faculty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3:30 – 5:00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ind w:left="0" w:firstLine="0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Presentation: </w:t>
            </w:r>
          </w:p>
          <w:p w:rsidR="00000000" w:rsidDel="00000000" w:rsidP="00000000" w:rsidRDefault="00000000" w:rsidRPr="00000000" w14:paraId="00000019">
            <w:pPr>
              <w:spacing w:after="0" w:before="0" w:line="240" w:lineRule="auto"/>
              <w:ind w:left="0" w:firstLine="0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“</w:t>
            </w:r>
            <w:hyperlink r:id="rId6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Digital Project-Based Scholarship and Pedagogy in the Liberal Arts Institution</w:t>
              </w:r>
            </w:hyperlink>
            <w:r w:rsidDel="00000000" w:rsidR="00000000" w:rsidRPr="00000000">
              <w:rPr>
                <w:b w:val="1"/>
                <w:rtl w:val="0"/>
              </w:rPr>
              <w:t xml:space="preserve">”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C-102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Open to all AUP community</w:t>
            </w:r>
          </w:p>
        </w:tc>
      </w:tr>
    </w:tbl>
    <w:p w:rsidR="00000000" w:rsidDel="00000000" w:rsidP="00000000" w:rsidRDefault="00000000" w:rsidRPr="00000000" w14:paraId="0000001C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contextualSpacing w:val="0"/>
        <w:rPr/>
      </w:pPr>
      <w:bookmarkStart w:colFirst="0" w:colLast="0" w:name="_1xst3ifi2qj" w:id="3"/>
      <w:bookmarkEnd w:id="3"/>
      <w:r w:rsidDel="00000000" w:rsidR="00000000" w:rsidRPr="00000000">
        <w:rPr>
          <w:rtl w:val="0"/>
        </w:rPr>
        <w:t xml:space="preserve">Friday, March 17</w:t>
      </w:r>
    </w:p>
    <w:tbl>
      <w:tblPr>
        <w:tblStyle w:val="Table2"/>
        <w:tblW w:w="9375.0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305"/>
        <w:gridCol w:w="3990"/>
        <w:gridCol w:w="1635"/>
        <w:gridCol w:w="2445"/>
        <w:tblGridChange w:id="0">
          <w:tblGrid>
            <w:gridCol w:w="1305"/>
            <w:gridCol w:w="3990"/>
            <w:gridCol w:w="1635"/>
            <w:gridCol w:w="2445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contextualSpacing w:val="0"/>
              <w:rPr>
                <w:rFonts w:ascii="Trebuchet MS" w:cs="Trebuchet MS" w:eastAsia="Trebuchet MS" w:hAnsi="Trebuchet MS"/>
                <w:b w:val="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rtl w:val="0"/>
              </w:rPr>
              <w:t xml:space="preserve">Time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contextualSpacing w:val="0"/>
              <w:rPr>
                <w:rFonts w:ascii="Trebuchet MS" w:cs="Trebuchet MS" w:eastAsia="Trebuchet MS" w:hAnsi="Trebuchet MS"/>
                <w:b w:val="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rtl w:val="0"/>
              </w:rPr>
              <w:t xml:space="preserve">Event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contextualSpacing w:val="0"/>
              <w:rPr>
                <w:rFonts w:ascii="Trebuchet MS" w:cs="Trebuchet MS" w:eastAsia="Trebuchet MS" w:hAnsi="Trebuchet MS"/>
                <w:b w:val="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rtl w:val="0"/>
              </w:rPr>
              <w:t xml:space="preserve">Location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contextualSpacing w:val="0"/>
              <w:rPr>
                <w:rFonts w:ascii="Trebuchet MS" w:cs="Trebuchet MS" w:eastAsia="Trebuchet MS" w:hAnsi="Trebuchet MS"/>
                <w:b w:val="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rtl w:val="0"/>
              </w:rPr>
              <w:t xml:space="preserve">Participants</w:t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8:45-9:45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before="0" w:line="240" w:lineRule="auto"/>
              <w:ind w:left="0" w:firstLine="0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Big Data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LTM 204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Faculty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9:45 – 10:45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ind w:left="0" w:firstLine="0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Visual Domain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LTM Communications Office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Faculty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11:00-1:00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before="0" w:line="240" w:lineRule="auto"/>
              <w:ind w:left="0" w:firstLine="0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Workshop: </w:t>
            </w:r>
          </w:p>
          <w:p w:rsidR="00000000" w:rsidDel="00000000" w:rsidP="00000000" w:rsidRDefault="00000000" w:rsidRPr="00000000" w14:paraId="0000002C">
            <w:pPr>
              <w:spacing w:after="0" w:before="0" w:line="240" w:lineRule="auto"/>
              <w:ind w:left="0" w:firstLine="0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“</w:t>
            </w:r>
            <w:hyperlink r:id="rId7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Toolkit or Toychest?: the Digital in the Classroom</w:t>
              </w:r>
            </w:hyperlink>
            <w:r w:rsidDel="00000000" w:rsidR="00000000" w:rsidRPr="00000000">
              <w:rPr>
                <w:b w:val="1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02D">
            <w:pPr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Bring your laptop if possible, and see “suggestions for preparing” below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C-104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Open to all AUP  community. 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Lunch at 1pm - rsvp to btorney@aup.edu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2:00-3:00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before="0" w:line="240" w:lineRule="auto"/>
              <w:ind w:left="0" w:firstLine="0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Research Centers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ARC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Faculty</w:t>
            </w:r>
          </w:p>
        </w:tc>
      </w:tr>
      <w:tr>
        <w:tc>
          <w:tcPr>
            <w:tcBorders>
              <w:left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3:00-4:00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before="0" w:line="240" w:lineRule="auto"/>
              <w:ind w:left="0" w:firstLine="0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TLC/ARC/CML/ITS/Library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ARC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Faculty</w:t>
            </w:r>
          </w:p>
        </w:tc>
      </w:tr>
    </w:tbl>
    <w:p w:rsidR="00000000" w:rsidDel="00000000" w:rsidP="00000000" w:rsidRDefault="00000000" w:rsidRPr="00000000" w14:paraId="0000003A">
      <w:pPr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190500" cy="76200"/>
            <wp:effectExtent b="0" l="0" r="0" t="0"/>
            <wp:docPr id="1" name="image2.gif"/>
            <a:graphic>
              <a:graphicData uri="http://schemas.openxmlformats.org/drawingml/2006/picture">
                <pic:pic>
                  <pic:nvPicPr>
                    <pic:cNvPr id="0" name="image2.gif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76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1"/>
        <w:contextualSpacing w:val="0"/>
        <w:rPr/>
      </w:pPr>
      <w:bookmarkStart w:colFirst="0" w:colLast="0" w:name="_62hq78z9ebmu" w:id="4"/>
      <w:bookmarkEnd w:id="4"/>
      <w:r w:rsidDel="00000000" w:rsidR="00000000" w:rsidRPr="00000000">
        <w:rPr>
          <w:rtl w:val="0"/>
        </w:rPr>
        <w:t xml:space="preserve">Resources</w:t>
      </w:r>
    </w:p>
    <w:p w:rsidR="00000000" w:rsidDel="00000000" w:rsidP="00000000" w:rsidRDefault="00000000" w:rsidRPr="00000000" w14:paraId="0000003C">
      <w:pPr>
        <w:pStyle w:val="Heading3"/>
        <w:contextualSpacing w:val="0"/>
        <w:rPr/>
      </w:pPr>
      <w:bookmarkStart w:colFirst="0" w:colLast="0" w:name="_cq5kxq5a7k7x" w:id="5"/>
      <w:bookmarkEnd w:id="5"/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Abstracts for David’s talk and workshop</w:t>
        </w:r>
      </w:hyperlink>
      <w:r w:rsidDel="00000000" w:rsidR="00000000" w:rsidRPr="00000000">
        <w:rPr>
          <w:rtl w:val="0"/>
        </w:rPr>
        <w:t xml:space="preserve">, including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Suggestions for preparing for the workshop:</w:t>
        <w:br w:type="textWrapping"/>
        <w:t xml:space="preserve">“Make accounts at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TypeWright</w:t>
        </w:r>
      </w:hyperlink>
      <w:r w:rsidDel="00000000" w:rsidR="00000000" w:rsidRPr="00000000">
        <w:rPr>
          <w:rtl w:val="0"/>
        </w:rPr>
        <w:t xml:space="preserve">,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Hypothes.is</w:t>
        </w:r>
      </w:hyperlink>
      <w:r w:rsidDel="00000000" w:rsidR="00000000" w:rsidRPr="00000000">
        <w:rPr>
          <w:rtl w:val="0"/>
        </w:rPr>
        <w:t xml:space="preserve">, Google (if you have a gmail it is enough),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Carto</w:t>
        </w:r>
      </w:hyperlink>
      <w:r w:rsidDel="00000000" w:rsidR="00000000" w:rsidRPr="00000000">
        <w:rPr>
          <w:rtl w:val="0"/>
        </w:rPr>
        <w:t xml:space="preserve">.  Download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Sketchup</w:t>
        </w:r>
      </w:hyperlink>
      <w:r w:rsidDel="00000000" w:rsidR="00000000" w:rsidRPr="00000000">
        <w:rPr>
          <w:rtl w:val="0"/>
        </w:rPr>
        <w:t xml:space="preserve"> and either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Zotero standalone</w:t>
        </w:r>
      </w:hyperlink>
      <w:r w:rsidDel="00000000" w:rsidR="00000000" w:rsidRPr="00000000">
        <w:rPr>
          <w:rtl w:val="0"/>
        </w:rPr>
        <w:t xml:space="preserve"> (and 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its Chrome plugin</w:t>
        </w:r>
      </w:hyperlink>
      <w:r w:rsidDel="00000000" w:rsidR="00000000" w:rsidRPr="00000000">
        <w:rPr>
          <w:rtl w:val="0"/>
        </w:rPr>
        <w:t xml:space="preserve">).”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recommended readings -- here are two additional links that were missing for the readings on David’s list (thanks for finding these, AUP Library!)</w:t>
      </w:r>
    </w:p>
    <w:p w:rsidR="00000000" w:rsidDel="00000000" w:rsidP="00000000" w:rsidRDefault="00000000" w:rsidRPr="00000000" w14:paraId="0000003F">
      <w:pPr>
        <w:numPr>
          <w:ilvl w:val="1"/>
          <w:numId w:val="3"/>
        </w:numPr>
        <w:ind w:left="1440" w:hanging="360"/>
        <w:contextualSpacing w:val="1"/>
        <w:rPr>
          <w:u w:val="none"/>
        </w:rPr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Big Digital Humanities: Imagining a Meeting Place for the Humanities and the Digital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1"/>
          <w:numId w:val="3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Nowviskie, “</w:t>
      </w: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How to Play with Maps</w:t>
        </w:r>
      </w:hyperlink>
      <w:r w:rsidDel="00000000" w:rsidR="00000000" w:rsidRPr="00000000">
        <w:rPr>
          <w:rtl w:val="0"/>
        </w:rPr>
        <w:t xml:space="preserve">”</w:t>
      </w:r>
    </w:p>
    <w:p w:rsidR="00000000" w:rsidDel="00000000" w:rsidP="00000000" w:rsidRDefault="00000000" w:rsidRPr="00000000" w14:paraId="00000041">
      <w:pPr>
        <w:pStyle w:val="Heading3"/>
        <w:contextualSpacing w:val="0"/>
        <w:rPr/>
      </w:pPr>
      <w:bookmarkStart w:colFirst="0" w:colLast="0" w:name="_gqk3jc9cdidx" w:id="6"/>
      <w:bookmarkEnd w:id="6"/>
      <w:r w:rsidDel="00000000" w:rsidR="00000000" w:rsidRPr="00000000">
        <w:rPr>
          <w:rtl w:val="0"/>
        </w:rPr>
        <w:t xml:space="preserve">Presentation: </w:t>
      </w:r>
      <w:r w:rsidDel="00000000" w:rsidR="00000000" w:rsidRPr="00000000">
        <w:rPr>
          <w:rtl w:val="0"/>
        </w:rPr>
        <w:t xml:space="preserve">“Digital Project-Based Scholarship and Pedagogy in the Liberal Arts Institution”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Slides from presentation</w:t>
        </w:r>
      </w:hyperlink>
      <w:r w:rsidDel="00000000" w:rsidR="00000000" w:rsidRPr="00000000">
        <w:rPr>
          <w:rtl w:val="0"/>
        </w:rPr>
        <w:t xml:space="preserve">: tinyurl.com/WrisleyAUP2017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AMICAL Connect </w:t>
        </w:r>
      </w:hyperlink>
      <w:r w:rsidDel="00000000" w:rsidR="00000000" w:rsidRPr="00000000">
        <w:rPr>
          <w:rtl w:val="0"/>
        </w:rPr>
        <w:t xml:space="preserve">- Forum for faculty, librarians, technologists across the AMICAL Consortium (</w:t>
      </w: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sign up for an account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What is a Digital Project?</w:t>
        </w:r>
      </w:hyperlink>
      <w:r w:rsidDel="00000000" w:rsidR="00000000" w:rsidRPr="00000000">
        <w:rPr>
          <w:rtl w:val="0"/>
        </w:rPr>
        <w:t xml:space="preserve"> (webinar given for AMICAL institutions)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TEI (Text Encoding Initiative) - </w:t>
      </w: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What is the Text Encoding Initiative?</w:t>
        </w:r>
      </w:hyperlink>
      <w:r w:rsidDel="00000000" w:rsidR="00000000" w:rsidRPr="00000000">
        <w:rPr>
          <w:rtl w:val="0"/>
        </w:rPr>
        <w:t xml:space="preserve"> (intro gives good overview)</w:t>
      </w:r>
    </w:p>
    <w:p w:rsidR="00000000" w:rsidDel="00000000" w:rsidP="00000000" w:rsidRDefault="00000000" w:rsidRPr="00000000" w14:paraId="00000046">
      <w:pPr>
        <w:pStyle w:val="Heading3"/>
        <w:contextualSpacing w:val="0"/>
        <w:rPr/>
      </w:pPr>
      <w:bookmarkStart w:colFirst="0" w:colLast="0" w:name="_jw3e8euuxkgd" w:id="7"/>
      <w:bookmarkEnd w:id="7"/>
      <w:r w:rsidDel="00000000" w:rsidR="00000000" w:rsidRPr="00000000">
        <w:rPr>
          <w:rtl w:val="0"/>
        </w:rPr>
        <w:t xml:space="preserve">Workshop: “Toolkit or Toychest?: the Digital in the Classroom”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Slides from workshop</w:t>
        </w:r>
      </w:hyperlink>
      <w:r w:rsidDel="00000000" w:rsidR="00000000" w:rsidRPr="00000000">
        <w:rPr>
          <w:rtl w:val="0"/>
        </w:rPr>
        <w:t xml:space="preserve">: tinyurl.com/toolORtoy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Additional tools mentioned: </w:t>
      </w:r>
    </w:p>
    <w:p w:rsidR="00000000" w:rsidDel="00000000" w:rsidP="00000000" w:rsidRDefault="00000000" w:rsidRPr="00000000" w14:paraId="00000049">
      <w:pPr>
        <w:numPr>
          <w:ilvl w:val="1"/>
          <w:numId w:val="2"/>
        </w:numPr>
        <w:ind w:left="1440" w:hanging="360"/>
        <w:contextualSpacing w:val="1"/>
        <w:rPr>
          <w:u w:val="none"/>
        </w:rPr>
      </w:pPr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PRISM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1"/>
          <w:numId w:val="2"/>
        </w:numPr>
        <w:ind w:left="1440" w:hanging="360"/>
        <w:contextualSpacing w:val="1"/>
        <w:rPr>
          <w:u w:val="none"/>
        </w:rPr>
      </w:pPr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Voyant Tools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1"/>
          <w:numId w:val="2"/>
        </w:numPr>
        <w:ind w:left="1440" w:hanging="360"/>
        <w:rPr/>
      </w:pPr>
      <w:hyperlink r:id="rId26">
        <w:r w:rsidDel="00000000" w:rsidR="00000000" w:rsidRPr="00000000">
          <w:rPr>
            <w:color w:val="1155cc"/>
            <w:u w:val="single"/>
            <w:rtl w:val="0"/>
          </w:rPr>
          <w:t xml:space="preserve">TypeWright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1"/>
          <w:numId w:val="2"/>
        </w:numPr>
        <w:ind w:left="1440" w:hanging="360"/>
        <w:rPr/>
      </w:pPr>
      <w:hyperlink r:id="rId27">
        <w:r w:rsidDel="00000000" w:rsidR="00000000" w:rsidRPr="00000000">
          <w:rPr>
            <w:color w:val="1155cc"/>
            <w:u w:val="single"/>
            <w:rtl w:val="0"/>
          </w:rPr>
          <w:t xml:space="preserve">FromThePage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1"/>
          <w:numId w:val="2"/>
        </w:numPr>
        <w:ind w:left="1440" w:hanging="360"/>
        <w:rPr/>
      </w:pPr>
      <w:hyperlink r:id="rId28">
        <w:r w:rsidDel="00000000" w:rsidR="00000000" w:rsidRPr="00000000">
          <w:rPr>
            <w:color w:val="1155cc"/>
            <w:u w:val="single"/>
            <w:rtl w:val="0"/>
          </w:rPr>
          <w:t xml:space="preserve">Hypothes.is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1"/>
          <w:numId w:val="2"/>
        </w:numPr>
        <w:ind w:left="1440" w:hanging="360"/>
        <w:rPr/>
      </w:pPr>
      <w:hyperlink r:id="rId29">
        <w:r w:rsidDel="00000000" w:rsidR="00000000" w:rsidRPr="00000000">
          <w:rPr>
            <w:color w:val="1155cc"/>
            <w:u w:val="single"/>
            <w:rtl w:val="0"/>
          </w:rPr>
          <w:t xml:space="preserve">Google Fusion Tables</w:t>
        </w:r>
      </w:hyperlink>
      <w:r w:rsidDel="00000000" w:rsidR="00000000" w:rsidRPr="00000000">
        <w:rPr>
          <w:rtl w:val="0"/>
        </w:rPr>
        <w:t xml:space="preserve"> (click Create a Fusion Table)</w:t>
      </w:r>
    </w:p>
    <w:p w:rsidR="00000000" w:rsidDel="00000000" w:rsidP="00000000" w:rsidRDefault="00000000" w:rsidRPr="00000000" w14:paraId="0000004F">
      <w:pPr>
        <w:numPr>
          <w:ilvl w:val="1"/>
          <w:numId w:val="2"/>
        </w:numPr>
        <w:ind w:left="1440" w:hanging="360"/>
        <w:rPr/>
      </w:pPr>
      <w:hyperlink r:id="rId30">
        <w:r w:rsidDel="00000000" w:rsidR="00000000" w:rsidRPr="00000000">
          <w:rPr>
            <w:color w:val="1155cc"/>
            <w:u w:val="single"/>
            <w:rtl w:val="0"/>
          </w:rPr>
          <w:t xml:space="preserve">TopoText code on GitHub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1"/>
          <w:numId w:val="2"/>
        </w:numPr>
        <w:ind w:left="1440" w:hanging="360"/>
        <w:rPr/>
      </w:pPr>
      <w:hyperlink r:id="rId31">
        <w:r w:rsidDel="00000000" w:rsidR="00000000" w:rsidRPr="00000000">
          <w:rPr>
            <w:color w:val="1155cc"/>
            <w:u w:val="single"/>
            <w:rtl w:val="0"/>
          </w:rPr>
          <w:t xml:space="preserve">Palladio</w:t>
        </w:r>
      </w:hyperlink>
      <w:r w:rsidDel="00000000" w:rsidR="00000000" w:rsidRPr="00000000">
        <w:rPr>
          <w:rtl w:val="0"/>
        </w:rPr>
        <w:t xml:space="preserve"> - helps express both temporal and spatial relationships of data</w:t>
      </w:r>
    </w:p>
    <w:p w:rsidR="00000000" w:rsidDel="00000000" w:rsidP="00000000" w:rsidRDefault="00000000" w:rsidRPr="00000000" w14:paraId="00000051">
      <w:pPr>
        <w:numPr>
          <w:ilvl w:val="1"/>
          <w:numId w:val="2"/>
        </w:numPr>
        <w:ind w:left="1440" w:hanging="360"/>
        <w:rPr/>
      </w:pPr>
      <w:hyperlink r:id="rId32">
        <w:r w:rsidDel="00000000" w:rsidR="00000000" w:rsidRPr="00000000">
          <w:rPr>
            <w:color w:val="1155cc"/>
            <w:u w:val="single"/>
            <w:rtl w:val="0"/>
          </w:rPr>
          <w:t xml:space="preserve">Nodegoat</w:t>
        </w:r>
      </w:hyperlink>
      <w:r w:rsidDel="00000000" w:rsidR="00000000" w:rsidRPr="00000000">
        <w:rPr>
          <w:rtl w:val="0"/>
        </w:rPr>
        <w:t xml:space="preserve"> - network graph software</w:t>
      </w:r>
    </w:p>
    <w:p w:rsidR="00000000" w:rsidDel="00000000" w:rsidP="00000000" w:rsidRDefault="00000000" w:rsidRPr="00000000" w14:paraId="00000052">
      <w:pPr>
        <w:numPr>
          <w:ilvl w:val="1"/>
          <w:numId w:val="2"/>
        </w:numPr>
        <w:ind w:left="1440" w:hanging="360"/>
        <w:rPr/>
      </w:pPr>
      <w:hyperlink r:id="rId33">
        <w:r w:rsidDel="00000000" w:rsidR="00000000" w:rsidRPr="00000000">
          <w:rPr>
            <w:color w:val="1155cc"/>
            <w:u w:val="single"/>
            <w:rtl w:val="0"/>
          </w:rPr>
          <w:t xml:space="preserve">Paper Machines</w:t>
        </w:r>
      </w:hyperlink>
      <w:r w:rsidDel="00000000" w:rsidR="00000000" w:rsidRPr="00000000">
        <w:rPr>
          <w:rtl w:val="0"/>
        </w:rPr>
        <w:t xml:space="preserve"> - plugin for visualizing Zotero data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Unsworth: "</w:t>
      </w:r>
      <w:hyperlink r:id="rId34">
        <w:r w:rsidDel="00000000" w:rsidR="00000000" w:rsidRPr="00000000">
          <w:rPr>
            <w:color w:val="1155cc"/>
            <w:u w:val="single"/>
            <w:rtl w:val="0"/>
          </w:rPr>
          <w:t xml:space="preserve">Scholarly Primitives: what methods do humanities researchers have in common, and how might our tools reflect this?</w:t>
        </w:r>
      </w:hyperlink>
      <w:r w:rsidDel="00000000" w:rsidR="00000000" w:rsidRPr="00000000">
        <w:rPr>
          <w:rtl w:val="0"/>
        </w:rPr>
        <w:t xml:space="preserve">"</w:t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hyperlink r:id="rId35">
        <w:r w:rsidDel="00000000" w:rsidR="00000000" w:rsidRPr="00000000">
          <w:rPr>
            <w:color w:val="1155cc"/>
            <w:u w:val="single"/>
            <w:rtl w:val="0"/>
          </w:rPr>
          <w:t xml:space="preserve">AUP Tech for Education Blog</w:t>
        </w:r>
      </w:hyperlink>
      <w:r w:rsidDel="00000000" w:rsidR="00000000" w:rsidRPr="00000000">
        <w:rPr>
          <w:rtl w:val="0"/>
        </w:rPr>
        <w:t xml:space="preserve"> - AUP Blog for Technological Advances in Education</w:t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Consortial connections and peer-to-peer support: </w:t>
      </w:r>
      <w:hyperlink r:id="rId36">
        <w:r w:rsidDel="00000000" w:rsidR="00000000" w:rsidRPr="00000000">
          <w:rPr>
            <w:color w:val="1155cc"/>
            <w:u w:val="single"/>
            <w:rtl w:val="0"/>
          </w:rPr>
          <w:t xml:space="preserve">AMICAL Connect</w:t>
        </w:r>
      </w:hyperlink>
      <w:r w:rsidDel="00000000" w:rsidR="00000000" w:rsidRPr="00000000">
        <w:rPr>
          <w:rtl w:val="0"/>
        </w:rPr>
        <w:t xml:space="preserve"> (</w:t>
      </w:r>
      <w:hyperlink r:id="rId37">
        <w:r w:rsidDel="00000000" w:rsidR="00000000" w:rsidRPr="00000000">
          <w:rPr>
            <w:color w:val="1155cc"/>
            <w:u w:val="single"/>
            <w:rtl w:val="0"/>
          </w:rPr>
          <w:t xml:space="preserve">sign up for an account</w:t>
        </w:r>
      </w:hyperlink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="276" w:lineRule="auto"/>
      <w:contextualSpacing w:val="0"/>
    </w:pPr>
    <w:rPr>
      <w:rFonts w:ascii="Trebuchet MS" w:cs="Trebuchet MS" w:eastAsia="Trebuchet MS" w:hAnsi="Trebuchet MS"/>
      <w:b w:val="0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="276" w:lineRule="auto"/>
      <w:contextualSpacing w:val="0"/>
    </w:pPr>
    <w:rPr>
      <w:rFonts w:ascii="Trebuchet MS" w:cs="Trebuchet MS" w:eastAsia="Trebuchet MS" w:hAnsi="Trebuchet MS"/>
      <w:b w:val="1"/>
      <w:color w:val="000000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="276" w:lineRule="auto"/>
      <w:contextualSpacing w:val="0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="276" w:lineRule="auto"/>
      <w:contextualSpacing w:val="0"/>
    </w:pPr>
    <w:rPr>
      <w:rFonts w:ascii="Trebuchet MS" w:cs="Trebuchet MS" w:eastAsia="Trebuchet MS" w:hAnsi="Trebuchet MS"/>
      <w:b w:val="0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="276" w:lineRule="auto"/>
      <w:contextualSpacing w:val="0"/>
    </w:pPr>
    <w:rPr>
      <w:rFonts w:ascii="Trebuchet MS" w:cs="Trebuchet MS" w:eastAsia="Trebuchet MS" w:hAnsi="Trebuchet MS"/>
      <w:b w:val="0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="276" w:lineRule="auto"/>
      <w:contextualSpacing w:val="0"/>
    </w:pPr>
    <w:rPr>
      <w:rFonts w:ascii="Trebuchet MS" w:cs="Trebuchet MS" w:eastAsia="Trebuchet MS" w:hAnsi="Trebuchet MS"/>
      <w:b w:val="0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="276" w:lineRule="auto"/>
      <w:contextualSpacing w:val="0"/>
    </w:pPr>
    <w:rPr>
      <w:rFonts w:ascii="Trebuchet MS" w:cs="Trebuchet MS" w:eastAsia="Trebuchet MS" w:hAnsi="Trebuchet MS"/>
      <w:b w:val="0"/>
      <w:color w:val="000000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="276" w:lineRule="auto"/>
      <w:contextualSpacing w:val="0"/>
    </w:pPr>
    <w:rPr>
      <w:rFonts w:ascii="Trebuchet MS" w:cs="Trebuchet MS" w:eastAsia="Trebuchet MS" w:hAnsi="Trebuchet MS"/>
      <w:b w:val="0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amicalnet.org/account/signup" TargetMode="External"/><Relationship Id="rId22" Type="http://schemas.openxmlformats.org/officeDocument/2006/relationships/hyperlink" Target="http://books.openedition.org/oep/679?lang=en" TargetMode="External"/><Relationship Id="rId21" Type="http://schemas.openxmlformats.org/officeDocument/2006/relationships/hyperlink" Target="https://www.youtube.com/watch?v=Mp7yTkN6wBo" TargetMode="External"/><Relationship Id="rId24" Type="http://schemas.openxmlformats.org/officeDocument/2006/relationships/hyperlink" Target="http://prism.scholarslab.org/?locale=en" TargetMode="External"/><Relationship Id="rId23" Type="http://schemas.openxmlformats.org/officeDocument/2006/relationships/hyperlink" Target="http://tinyurl.com/toolORtoy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djwrisley.com/aupmarch2017/" TargetMode="External"/><Relationship Id="rId26" Type="http://schemas.openxmlformats.org/officeDocument/2006/relationships/hyperlink" Target="http://www.18thconnect.org/" TargetMode="External"/><Relationship Id="rId25" Type="http://schemas.openxmlformats.org/officeDocument/2006/relationships/hyperlink" Target="https://voyant-tools.org/" TargetMode="External"/><Relationship Id="rId28" Type="http://schemas.openxmlformats.org/officeDocument/2006/relationships/hyperlink" Target="https://hypothes.is/" TargetMode="External"/><Relationship Id="rId27" Type="http://schemas.openxmlformats.org/officeDocument/2006/relationships/hyperlink" Target="http://fromthepage.com/" TargetMode="External"/><Relationship Id="rId5" Type="http://schemas.openxmlformats.org/officeDocument/2006/relationships/styles" Target="styles.xml"/><Relationship Id="rId6" Type="http://schemas.openxmlformats.org/officeDocument/2006/relationships/hyperlink" Target="http://djwrisley.com/aupmarch2017/" TargetMode="External"/><Relationship Id="rId29" Type="http://schemas.openxmlformats.org/officeDocument/2006/relationships/hyperlink" Target="https://support.google.com/fusiontables/answer/2571232?hl=en" TargetMode="External"/><Relationship Id="rId7" Type="http://schemas.openxmlformats.org/officeDocument/2006/relationships/hyperlink" Target="http://djwrisley.com/aupmarch2017/" TargetMode="External"/><Relationship Id="rId8" Type="http://schemas.openxmlformats.org/officeDocument/2006/relationships/image" Target="media/image2.gif"/><Relationship Id="rId31" Type="http://schemas.openxmlformats.org/officeDocument/2006/relationships/hyperlink" Target="http://hdlab.stanford.edu/palladio/" TargetMode="External"/><Relationship Id="rId30" Type="http://schemas.openxmlformats.org/officeDocument/2006/relationships/hyperlink" Target="https://github.com/mohamadjaber/topotext" TargetMode="External"/><Relationship Id="rId11" Type="http://schemas.openxmlformats.org/officeDocument/2006/relationships/hyperlink" Target="https://hypothes.is/signup" TargetMode="External"/><Relationship Id="rId33" Type="http://schemas.openxmlformats.org/officeDocument/2006/relationships/hyperlink" Target="http://papermachines.org/" TargetMode="External"/><Relationship Id="rId10" Type="http://schemas.openxmlformats.org/officeDocument/2006/relationships/hyperlink" Target="http://www.18thconnect.org/typewright" TargetMode="External"/><Relationship Id="rId32" Type="http://schemas.openxmlformats.org/officeDocument/2006/relationships/hyperlink" Target="https://nodegoat.net/" TargetMode="External"/><Relationship Id="rId13" Type="http://schemas.openxmlformats.org/officeDocument/2006/relationships/hyperlink" Target="https://www.sketchup.com/download" TargetMode="External"/><Relationship Id="rId35" Type="http://schemas.openxmlformats.org/officeDocument/2006/relationships/hyperlink" Target="https://aup.tech.blog/" TargetMode="External"/><Relationship Id="rId12" Type="http://schemas.openxmlformats.org/officeDocument/2006/relationships/hyperlink" Target="https://carto.com/signup?plan=academy" TargetMode="External"/><Relationship Id="rId34" Type="http://schemas.openxmlformats.org/officeDocument/2006/relationships/hyperlink" Target="http://people.virginia.edu/~jmu2m/Kings.5-00/primitives.html" TargetMode="External"/><Relationship Id="rId15" Type="http://schemas.openxmlformats.org/officeDocument/2006/relationships/hyperlink" Target="https://chrome.google.com/webstore/detail/zotero-connector/ekhagklcjbdpajgpjgmbionohlpdbjgc" TargetMode="External"/><Relationship Id="rId37" Type="http://schemas.openxmlformats.org/officeDocument/2006/relationships/hyperlink" Target="https://www.amicalnet.org/account/signup" TargetMode="External"/><Relationship Id="rId14" Type="http://schemas.openxmlformats.org/officeDocument/2006/relationships/hyperlink" Target="https://www.zotero.org/download/" TargetMode="External"/><Relationship Id="rId36" Type="http://schemas.openxmlformats.org/officeDocument/2006/relationships/hyperlink" Target="http://connect.amicalnet.org" TargetMode="External"/><Relationship Id="rId17" Type="http://schemas.openxmlformats.org/officeDocument/2006/relationships/hyperlink" Target="https://ryecast.ryerson.ca/45/watch/1461.aspx" TargetMode="External"/><Relationship Id="rId16" Type="http://schemas.openxmlformats.org/officeDocument/2006/relationships/hyperlink" Target="http://quod.lib.umich.edu/cgi/t/text/text-idx?cc=dh;c=dh;idno=13607060.0001.001;rgn=full%20text;view=toc;xc=1;g=dculture" TargetMode="External"/><Relationship Id="rId19" Type="http://schemas.openxmlformats.org/officeDocument/2006/relationships/hyperlink" Target="http://connect.amicalnet.org" TargetMode="External"/><Relationship Id="rId18" Type="http://schemas.openxmlformats.org/officeDocument/2006/relationships/hyperlink" Target="http://tinyurl.com/WrisleyAUP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